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新郑市仓城路综合农贸市场建设项目设计</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公开招标公告</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一、招标条件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本招标项目新郑市仓城路综合农贸市场建设项目已由相关文件批准建设，资金来源为财政资金、已落实，招标人为新郑新城房地产开发有限公司，项目已具备招标条件，现委托河南荣旗工程管理有限公司对该项目设计进行公开招标。</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二、项目概况和招标范围</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1、项目名称：新郑市仓城路综合农贸市场建设项目设计；</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2、资金来源：财政资金；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3、工程概况：新郑市仓城路综合农贸市场项目位于新郑市仓城路与新烟路交叉口西南角，总建筑面积约2.7万平方米；</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4、招标范围：本项目设计（包括方案设计、初步设计、施工图设计及施工阶段至工程竣工验收合格期间的设计服务工作）；</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5、质量要求：符合国家现行相关工程设计标准及验收规范；</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6、设计周期：</w:t>
      </w:r>
      <w:r>
        <w:rPr>
          <w:rFonts w:hint="eastAsia" w:ascii="宋体" w:hAnsi="宋体" w:eastAsia="宋体" w:cs="宋体"/>
          <w:color w:val="auto"/>
          <w:szCs w:val="21"/>
          <w:u w:val="single"/>
        </w:rPr>
        <w:t xml:space="preserve"> 45 </w:t>
      </w:r>
      <w:r>
        <w:rPr>
          <w:rFonts w:hint="eastAsia" w:ascii="宋体" w:hAnsi="宋体" w:eastAsia="宋体" w:cs="宋体"/>
          <w:color w:val="auto"/>
          <w:szCs w:val="21"/>
        </w:rPr>
        <w:t>日历天；</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7、标段划分：一个标段；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8、定标方法：采用综合评分法确定中标候选人；</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9、评标办法：全流程电子化评标方式。</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三、投标人资格要求</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1、投标人在中华人民共和国境内注册，具有独立企业法人资格，并具有独立承担民事责任能力,具有有效的三证合一营业执照。</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2、投标人资格要求：</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（1）投标人需具备国家建设行政主管部门颁发的工程设计综合甲级资质或建筑行业（建筑工程）设计甲级资质，并在人员、设备、资金等方面具有相应的设计能力；</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（2）拟派设计负责人具有高级及以上技术职称、一级注册建筑师，提供2020年1月1日以来任意连续3个月社保证明（体现姓名、身份证号、工作单位）；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3、财务要求：具有健全的财务会计制度，无不良债务，财务没有被接管、冻结、破产状态，提供近三年（2017-2019年度）经会计事务所或第三方审计机构审计的财务审计报告（财务审计报告包含资产负债表、利润表、现金流量表和财务报表附注，即“三表一注”，且须有注册会计师签字、盖注册章，新成立企业提供企业成立之日起相应年份的审计报告，2020年以后新成立公司提供银行出具的资信证明）。</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4、信誉要求：</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（1）企业没有处于被责令停产、停业，或者投标资格被取消、近三年内没有骗取中标或者严重违约或者重大工程质量安全生产事故等不良记录，企业出具书面承诺，格式自拟；</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Cs w:val="21"/>
        </w:rPr>
      </w:pPr>
      <w:r>
        <w:rPr>
          <w:rFonts w:hint="eastAsia" w:ascii="宋体" w:hAnsi="宋体" w:eastAsia="宋体" w:cs="宋体"/>
          <w:color w:val="auto"/>
          <w:szCs w:val="21"/>
        </w:rPr>
        <w:t>（2）投标人应当通过“信用中国（www.creditchina.gov.cn）”查询投标人信用记录，对列入“失信被执行人、重大税收违法案件当事人名单”的投标人将拒绝参与本项目投标。</w:t>
      </w:r>
      <w:r>
        <w:rPr>
          <w:rFonts w:hint="eastAsia" w:ascii="宋体" w:hAnsi="宋体" w:eastAsia="宋体" w:cs="宋体"/>
          <w:b/>
          <w:bCs/>
          <w:color w:val="auto"/>
          <w:szCs w:val="21"/>
        </w:rPr>
        <w:t>(提供招标公告发布之后查询的相关网页信息。)</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5、本次招标不接受联合体投标。</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四、投标须知</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1、本项目采用网上投标方式。</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1）本项目采用网上投标方式及网上下载招标文件。投标人须注册成为新郑市公共资源交易中心网站会员并取得CA密钥（详见http://http://www.xzggzy.cn【通知公告】-《新郑市公共资源交易中心关于征集投标企业网上注册会员的通知》；【下载专区】-《办理CA数字证书所需资料》）。CA密钥办理联系电话：0371-63385530。</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（2）请各潜在投标人登录“新郑市公共资源交易中心（http://www.xzggzy.cn）”会员系统进行网上投标（操作方式详见http://www.xzggzy.cn【下载专区】-《投标人操作手册》）。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2、本项目采用资格后审方法，审查以投标文件中上传的电子件为准。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五、投标保证金缴纳及招标文件下载</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1、本项目采用网上缴纳保证金：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（1）投标保证金人民币 贰万元整（￥20000.00）；</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缴纳方式：</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①以转账形式从投标单位基本账户转入。</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②电子保函：投标单位拟开具电子保函的，请按照电子保函系统操作要求，自主选择保证人。电子保函的相关操作方法请查看新郑市公共资源交易中心网站--办事指南--服务指南《电子保函申请操作手册》。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（3）保证金支付日期：</w:t>
      </w:r>
      <w:r>
        <w:rPr>
          <w:rFonts w:hint="eastAsia" w:ascii="宋体" w:hAnsi="宋体" w:eastAsia="宋体" w:cs="宋体"/>
          <w:color w:val="auto"/>
          <w:szCs w:val="21"/>
          <w:u w:val="single"/>
        </w:rPr>
        <w:t>2021年2月</w:t>
      </w:r>
      <w:r>
        <w:rPr>
          <w:rFonts w:hint="eastAsia" w:ascii="宋体" w:hAnsi="宋体" w:eastAsia="宋体" w:cs="宋体"/>
          <w:color w:val="auto"/>
          <w:szCs w:val="21"/>
          <w:u w:val="single"/>
          <w:lang w:val="en-US" w:eastAsia="zh-CN"/>
        </w:rPr>
        <w:t>2</w:t>
      </w:r>
      <w:r>
        <w:rPr>
          <w:rFonts w:hint="eastAsia" w:ascii="宋体" w:hAnsi="宋体" w:eastAsia="宋体" w:cs="宋体"/>
          <w:color w:val="auto"/>
          <w:szCs w:val="21"/>
          <w:u w:val="single"/>
        </w:rPr>
        <w:t>日至2021年</w:t>
      </w:r>
      <w:r>
        <w:rPr>
          <w:rFonts w:hint="eastAsia" w:ascii="宋体" w:hAnsi="宋体" w:eastAsia="宋体" w:cs="宋体"/>
          <w:color w:val="auto"/>
          <w:szCs w:val="21"/>
          <w:u w:val="single"/>
          <w:lang w:val="en-US" w:eastAsia="zh-CN"/>
        </w:rPr>
        <w:t>2</w:t>
      </w:r>
      <w:r>
        <w:rPr>
          <w:rFonts w:hint="eastAsia" w:ascii="宋体" w:hAnsi="宋体" w:eastAsia="宋体" w:cs="宋体"/>
          <w:color w:val="auto"/>
          <w:szCs w:val="21"/>
          <w:u w:val="single"/>
        </w:rPr>
        <w:t>月2</w:t>
      </w:r>
      <w:r>
        <w:rPr>
          <w:rFonts w:hint="eastAsia" w:ascii="宋体" w:hAnsi="宋体" w:eastAsia="宋体" w:cs="宋体"/>
          <w:color w:val="auto"/>
          <w:szCs w:val="21"/>
          <w:u w:val="single"/>
          <w:lang w:val="en-US" w:eastAsia="zh-CN"/>
        </w:rPr>
        <w:t>3</w:t>
      </w:r>
      <w:r>
        <w:rPr>
          <w:rFonts w:hint="eastAsia" w:ascii="宋体" w:hAnsi="宋体" w:eastAsia="宋体" w:cs="宋体"/>
          <w:color w:val="auto"/>
          <w:szCs w:val="21"/>
          <w:u w:val="single"/>
        </w:rPr>
        <w:t>日9：30前</w:t>
      </w:r>
      <w:r>
        <w:rPr>
          <w:rFonts w:hint="eastAsia" w:ascii="宋体" w:hAnsi="宋体" w:eastAsia="宋体" w:cs="宋体"/>
          <w:color w:val="auto"/>
          <w:szCs w:val="21"/>
        </w:rPr>
        <w:t>（以到账时间为准）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（4）保证金账号信息：</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 xml:space="preserve">户  </w:t>
      </w:r>
      <w:r>
        <w:rPr>
          <w:rFonts w:hint="eastAsia" w:ascii="宋体" w:hAnsi="宋体" w:cs="宋体"/>
          <w:color w:val="auto"/>
          <w:szCs w:val="21"/>
          <w:lang w:val="en-US" w:eastAsia="zh-CN"/>
        </w:rPr>
        <w:t xml:space="preserve"> </w:t>
      </w:r>
      <w:r>
        <w:rPr>
          <w:rFonts w:hint="eastAsia" w:ascii="宋体" w:hAnsi="宋体" w:eastAsia="宋体" w:cs="宋体"/>
          <w:color w:val="auto"/>
          <w:szCs w:val="21"/>
        </w:rPr>
        <w:t xml:space="preserve"> 名：新郑市公共资源交易中心</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 xml:space="preserve">开 户 行：郑州银行新郑支行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 xml:space="preserve">账  </w:t>
      </w:r>
      <w:r>
        <w:rPr>
          <w:rFonts w:hint="eastAsia" w:ascii="宋体" w:hAnsi="宋体" w:cs="宋体"/>
          <w:color w:val="auto"/>
          <w:szCs w:val="21"/>
          <w:lang w:val="en-US" w:eastAsia="zh-CN"/>
        </w:rPr>
        <w:t xml:space="preserve"> </w:t>
      </w:r>
      <w:bookmarkStart w:id="0" w:name="_GoBack"/>
      <w:bookmarkEnd w:id="0"/>
      <w:r>
        <w:rPr>
          <w:rFonts w:hint="eastAsia" w:ascii="宋体" w:hAnsi="宋体" w:cs="宋体"/>
          <w:color w:val="auto"/>
          <w:szCs w:val="21"/>
          <w:lang w:val="en-US" w:eastAsia="zh-CN"/>
        </w:rPr>
        <w:t xml:space="preserve"> </w:t>
      </w:r>
      <w:r>
        <w:rPr>
          <w:rFonts w:hint="eastAsia" w:ascii="宋体" w:hAnsi="宋体" w:eastAsia="宋体" w:cs="宋体"/>
          <w:color w:val="auto"/>
          <w:szCs w:val="21"/>
        </w:rPr>
        <w:t>号：888100020049965</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5）保证金转账流程：按照公告中发布的保证金账号信息进行基本户转账，转账成功后及时在会员系统中进行保证金查询及标书下载，具体操作详见中心网站--下载专区《投标人操作手册》。（注：支付账号必须与会员库注册的单位名和银行账号一致）</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2、招标文件下载</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（1）招标文件获取方式：自行下载。</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（2）招标文件售价：免费提供。</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（3）招标文件获取时间：</w:t>
      </w:r>
      <w:r>
        <w:rPr>
          <w:rFonts w:hint="eastAsia" w:ascii="宋体" w:hAnsi="宋体" w:eastAsia="宋体" w:cs="宋体"/>
          <w:color w:val="auto"/>
          <w:szCs w:val="21"/>
          <w:u w:val="single"/>
        </w:rPr>
        <w:t>2021年2月</w:t>
      </w:r>
      <w:r>
        <w:rPr>
          <w:rFonts w:hint="eastAsia" w:ascii="宋体" w:hAnsi="宋体" w:eastAsia="宋体" w:cs="宋体"/>
          <w:color w:val="auto"/>
          <w:szCs w:val="21"/>
          <w:u w:val="single"/>
          <w:lang w:val="en-US" w:eastAsia="zh-CN"/>
        </w:rPr>
        <w:t>2</w:t>
      </w:r>
      <w:r>
        <w:rPr>
          <w:rFonts w:hint="eastAsia" w:ascii="宋体" w:hAnsi="宋体" w:eastAsia="宋体" w:cs="宋体"/>
          <w:color w:val="auto"/>
          <w:szCs w:val="21"/>
          <w:u w:val="single"/>
        </w:rPr>
        <w:t>日至2021年2月</w:t>
      </w:r>
      <w:r>
        <w:rPr>
          <w:rFonts w:hint="eastAsia" w:ascii="宋体" w:hAnsi="宋体" w:eastAsia="宋体" w:cs="宋体"/>
          <w:color w:val="auto"/>
          <w:szCs w:val="21"/>
          <w:u w:val="single"/>
          <w:lang w:val="en-US" w:eastAsia="zh-CN"/>
        </w:rPr>
        <w:t>9</w:t>
      </w:r>
      <w:r>
        <w:rPr>
          <w:rFonts w:hint="eastAsia" w:ascii="宋体" w:hAnsi="宋体" w:eastAsia="宋体" w:cs="宋体"/>
          <w:color w:val="auto"/>
          <w:szCs w:val="21"/>
          <w:u w:val="single"/>
        </w:rPr>
        <w:t>日</w:t>
      </w:r>
      <w:r>
        <w:rPr>
          <w:rFonts w:hint="eastAsia" w:ascii="宋体" w:hAnsi="宋体" w:eastAsia="宋体" w:cs="宋体"/>
          <w:color w:val="auto"/>
          <w:szCs w:val="21"/>
        </w:rPr>
        <w:t>17点前。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六、投标文件递交截止时间及开标时间、地点及须知</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1、投标文件递交截止时间及开标时间：</w:t>
      </w:r>
      <w:r>
        <w:rPr>
          <w:rFonts w:hint="eastAsia" w:ascii="宋体" w:hAnsi="宋体" w:eastAsia="宋体" w:cs="宋体"/>
          <w:color w:val="auto"/>
          <w:szCs w:val="21"/>
          <w:u w:val="single"/>
        </w:rPr>
        <w:t>2021年2月2</w:t>
      </w:r>
      <w:r>
        <w:rPr>
          <w:rFonts w:hint="eastAsia" w:ascii="宋体" w:hAnsi="宋体" w:eastAsia="宋体" w:cs="宋体"/>
          <w:color w:val="auto"/>
          <w:szCs w:val="21"/>
          <w:u w:val="single"/>
          <w:lang w:val="en-US" w:eastAsia="zh-CN"/>
        </w:rPr>
        <w:t>3</w:t>
      </w:r>
      <w:r>
        <w:rPr>
          <w:rFonts w:hint="eastAsia" w:ascii="宋体" w:hAnsi="宋体" w:eastAsia="宋体" w:cs="宋体"/>
          <w:color w:val="auto"/>
          <w:szCs w:val="21"/>
          <w:u w:val="single"/>
        </w:rPr>
        <w:t>日</w:t>
      </w:r>
      <w:r>
        <w:rPr>
          <w:rFonts w:hint="eastAsia" w:ascii="宋体" w:hAnsi="宋体" w:eastAsia="宋体" w:cs="宋体"/>
          <w:color w:val="auto"/>
          <w:szCs w:val="21"/>
        </w:rPr>
        <w:t>9时30分（北京时间）；</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2、投标文件递交地点：投标人只须递交加密电子投标文件，无须递交纸质版投标文件和未加密的电子投标文件，加密电子投标文件须在新郑市公共资源交易中心系统中加密上传；</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3、开标地点：本项目采用“远程不见面”开标方式，投标人登录远程开标大厅</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（http://122.112.246.33/BidOpening/bidopeninghallaction/hall/login）,选择新郑市公共资源交易平台，并签到。</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备注：(1)根据《新郑市公共资源交易中心关于在疫情防控期间推行不见面开标服务的通知》不需要投标人（供应商）到达现场提交原件资料。投标人（供应商）应当在招标（采购）文件确定的投标截止时间前,登录远程开标大厅,在线准时参加开标活动并进行文件解密、答疑澄清等。</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（2）请相关人员认真学习新郑市公共资源交易中心网站“办事指南”专区的《新郑市公共资源交易平台不见面开标系统操作手册》。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（3）如在开标过程中出现无法解密等问题，请及时联系招标人或者招标代理公司。</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七、发布公告的媒介</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本公告同时在《中国招标投标公共服务平台》、《河南省电子招标投标公共服务平台》、《新郑市公共资源交易中心网》上发布，招标人及招标代理机构对任何转载信息及由此产生的后果均不承担任何责任。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八、联系方式</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招 标 人：新郑新城房地产开发有限公司</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联 系 人：秦先生</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联系电话：18937110679</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地    址：新郑市新区中兴路景瑞商务中心</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代理机构：河南荣旗工程管理有限公司</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联 系 人：许先生、台先生</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联系电话：0371-55658618</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地    址：郑州市金水区经三路农业路交叉口英特大厦5楼</w:t>
      </w:r>
    </w:p>
    <w:p>
      <w:pPr>
        <w:keepNext w:val="0"/>
        <w:keepLines w:val="0"/>
        <w:pageBreakBefore w:val="0"/>
        <w:widowControl w:val="0"/>
        <w:kinsoku/>
        <w:wordWrap/>
        <w:overflowPunct/>
        <w:topLinePunct w:val="0"/>
        <w:autoSpaceDE/>
        <w:autoSpaceDN/>
        <w:bidi w:val="0"/>
        <w:adjustRightInd/>
        <w:snapToGrid/>
        <w:spacing w:line="4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82747"/>
    <w:multiLevelType w:val="singleLevel"/>
    <w:tmpl w:val="51C8274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365F9"/>
    <w:rsid w:val="1B41199D"/>
    <w:rsid w:val="264F3132"/>
    <w:rsid w:val="2ED90F8D"/>
    <w:rsid w:val="3FB25A9B"/>
    <w:rsid w:val="56A620CF"/>
    <w:rsid w:val="59471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2020-12-21T02:26:00Z</dcterms:created>
  <dc:creator>Administrator</dc:creator>
  <cp:lastModifiedBy>许</cp:lastModifiedBy>
  <dcterms:modified xsi:type="dcterms:W3CDTF">2021-02-02T00:10:33Z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